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CAA6" w14:textId="2C1F263E" w:rsidR="00C80D2C" w:rsidRPr="00C80D2C" w:rsidRDefault="00C80D2C" w:rsidP="00C80D2C">
      <w:pPr>
        <w:rPr>
          <w:rFonts w:ascii="DM Sans" w:hAnsi="DM Sans"/>
          <w:b/>
          <w:bCs/>
        </w:rPr>
      </w:pPr>
      <w:r w:rsidRPr="00C80D2C">
        <w:rPr>
          <w:rFonts w:ascii="DM Sans" w:hAnsi="DM Sans"/>
          <w:b/>
          <w:bCs/>
        </w:rPr>
        <w:t>Media Release</w:t>
      </w:r>
    </w:p>
    <w:p w14:paraId="7BE99B74" w14:textId="5128952E" w:rsidR="0037055C" w:rsidRPr="00C80D2C" w:rsidRDefault="00C80D2C" w:rsidP="00C80D2C">
      <w:pPr>
        <w:rPr>
          <w:rFonts w:ascii="DM Sans" w:hAnsi="DM Sans"/>
          <w:b/>
          <w:bCs/>
        </w:rPr>
      </w:pPr>
      <w:r w:rsidRPr="00C80D2C">
        <w:rPr>
          <w:rFonts w:ascii="DM Sans" w:hAnsi="DM Sans"/>
          <w:b/>
          <w:bCs/>
        </w:rPr>
        <w:t xml:space="preserve">Philanthropy Australia welcomes </w:t>
      </w:r>
      <w:proofErr w:type="spellStart"/>
      <w:r w:rsidRPr="00C80D2C">
        <w:rPr>
          <w:rFonts w:ascii="DM Sans" w:hAnsi="DM Sans"/>
          <w:b/>
          <w:bCs/>
        </w:rPr>
        <w:t>Labor</w:t>
      </w:r>
      <w:proofErr w:type="spellEnd"/>
      <w:r w:rsidRPr="00C80D2C">
        <w:rPr>
          <w:rFonts w:ascii="DM Sans" w:hAnsi="DM Sans"/>
          <w:b/>
          <w:bCs/>
        </w:rPr>
        <w:t xml:space="preserve"> commitment to double </w:t>
      </w:r>
      <w:proofErr w:type="gramStart"/>
      <w:r w:rsidRPr="00C80D2C">
        <w:rPr>
          <w:rFonts w:ascii="DM Sans" w:hAnsi="DM Sans"/>
          <w:b/>
          <w:bCs/>
        </w:rPr>
        <w:t>giving</w:t>
      </w:r>
      <w:proofErr w:type="gramEnd"/>
    </w:p>
    <w:p w14:paraId="1CEFE300" w14:textId="44BF2769" w:rsidR="00C80D2C" w:rsidRPr="00C80D2C" w:rsidRDefault="00C80D2C" w:rsidP="00C80D2C">
      <w:pPr>
        <w:rPr>
          <w:rFonts w:ascii="DM Sans" w:hAnsi="DM Sans"/>
          <w:b/>
          <w:bCs/>
        </w:rPr>
      </w:pPr>
      <w:r w:rsidRPr="00C80D2C">
        <w:rPr>
          <w:rFonts w:ascii="DM Sans" w:hAnsi="DM Sans"/>
          <w:b/>
          <w:bCs/>
        </w:rPr>
        <w:t>7 April 2022</w:t>
      </w:r>
    </w:p>
    <w:p w14:paraId="3A5EA5AC" w14:textId="77777777" w:rsidR="00C80D2C" w:rsidRPr="00C80D2C" w:rsidRDefault="00C80D2C" w:rsidP="00C80D2C">
      <w:pPr>
        <w:spacing w:before="100" w:beforeAutospacing="1" w:after="100" w:afterAutospacing="1" w:line="240" w:lineRule="auto"/>
        <w:rPr>
          <w:rFonts w:ascii="DM Sans" w:eastAsia="Times New Roman" w:hAnsi="DM Sans" w:cs="Times New Roman"/>
          <w:color w:val="666666"/>
          <w:sz w:val="21"/>
          <w:szCs w:val="21"/>
          <w:lang w:eastAsia="en-AU"/>
        </w:rPr>
      </w:pPr>
      <w:r w:rsidRPr="00C80D2C">
        <w:rPr>
          <w:rFonts w:ascii="DM Sans" w:eastAsia="Times New Roman" w:hAnsi="DM Sans" w:cs="Times New Roman"/>
          <w:color w:val="666666"/>
          <w:sz w:val="21"/>
          <w:szCs w:val="21"/>
          <w:lang w:eastAsia="en-AU"/>
        </w:rPr>
        <w:t xml:space="preserve">Philanthropy Australia enthusiastically welcomed today’s announcement by the Shadow Assistant Minister for Charities, the Hon Dr Andrew Leigh MP, that a </w:t>
      </w:r>
      <w:proofErr w:type="spellStart"/>
      <w:r w:rsidRPr="00C80D2C">
        <w:rPr>
          <w:rFonts w:ascii="DM Sans" w:eastAsia="Times New Roman" w:hAnsi="DM Sans" w:cs="Times New Roman"/>
          <w:color w:val="666666"/>
          <w:sz w:val="21"/>
          <w:szCs w:val="21"/>
          <w:lang w:eastAsia="en-AU"/>
        </w:rPr>
        <w:t>Labor</w:t>
      </w:r>
      <w:proofErr w:type="spellEnd"/>
      <w:r w:rsidRPr="00C80D2C">
        <w:rPr>
          <w:rFonts w:ascii="DM Sans" w:eastAsia="Times New Roman" w:hAnsi="DM Sans" w:cs="Times New Roman"/>
          <w:color w:val="666666"/>
          <w:sz w:val="21"/>
          <w:szCs w:val="21"/>
          <w:lang w:eastAsia="en-AU"/>
        </w:rPr>
        <w:t xml:space="preserve"> Government would direct Treasury to work closely with those on the frontline to determine how we can double philanthropic giving by the end of the decade.</w:t>
      </w:r>
    </w:p>
    <w:p w14:paraId="5C068256" w14:textId="35C53AD3" w:rsidR="00C80D2C" w:rsidRPr="00C80D2C" w:rsidRDefault="00C80D2C" w:rsidP="00C80D2C">
      <w:pPr>
        <w:spacing w:before="100" w:beforeAutospacing="1" w:after="100" w:afterAutospacing="1" w:line="240" w:lineRule="auto"/>
        <w:rPr>
          <w:rFonts w:ascii="DM Sans" w:eastAsia="Times New Roman" w:hAnsi="DM Sans" w:cs="Times New Roman"/>
          <w:color w:val="666666"/>
          <w:sz w:val="21"/>
          <w:szCs w:val="21"/>
          <w:lang w:eastAsia="en-AU"/>
        </w:rPr>
      </w:pPr>
      <w:r w:rsidRPr="00C80D2C">
        <w:rPr>
          <w:rFonts w:ascii="DM Sans" w:eastAsia="Times New Roman" w:hAnsi="DM Sans" w:cs="Times New Roman"/>
          <w:color w:val="666666"/>
          <w:sz w:val="21"/>
          <w:szCs w:val="21"/>
          <w:lang w:eastAsia="en-AU"/>
        </w:rPr>
        <w:t xml:space="preserve">Jack Heath, CEO of Philanthropy Australia, said: </w:t>
      </w:r>
      <w:r w:rsidRPr="00C80D2C">
        <w:rPr>
          <w:rFonts w:ascii="DM Sans" w:eastAsia="Times New Roman" w:hAnsi="DM Sans" w:cs="Times New Roman"/>
          <w:color w:val="666666"/>
          <w:sz w:val="21"/>
          <w:szCs w:val="21"/>
          <w:lang w:eastAsia="en-AU"/>
        </w:rPr>
        <w:t>“</w:t>
      </w:r>
      <w:r w:rsidRPr="00C80D2C">
        <w:rPr>
          <w:rFonts w:ascii="DM Sans" w:eastAsia="Times New Roman" w:hAnsi="DM Sans" w:cs="Times New Roman"/>
          <w:color w:val="666666"/>
          <w:sz w:val="21"/>
          <w:szCs w:val="21"/>
          <w:lang w:eastAsia="en-AU"/>
        </w:rPr>
        <w:t>This commitment could be transformative for Australia.  Doubling giving would see billions of new dollars flowing into the charitable sector. Ultimately, it means more support for people in greatest need, and more funding to address the greatest challenges our country faces.</w:t>
      </w:r>
      <w:r w:rsidRPr="00C80D2C">
        <w:rPr>
          <w:rFonts w:ascii="DM Sans" w:eastAsia="Times New Roman" w:hAnsi="DM Sans" w:cs="Times New Roman"/>
          <w:color w:val="666666"/>
          <w:sz w:val="21"/>
          <w:szCs w:val="21"/>
          <w:lang w:eastAsia="en-AU"/>
        </w:rPr>
        <w:t>”</w:t>
      </w:r>
    </w:p>
    <w:p w14:paraId="00C308B2" w14:textId="335E2B1B" w:rsidR="00C80D2C" w:rsidRPr="00C80D2C" w:rsidRDefault="00C80D2C" w:rsidP="00C80D2C">
      <w:pPr>
        <w:spacing w:beforeAutospacing="1" w:after="100" w:afterAutospacing="1" w:line="240" w:lineRule="auto"/>
        <w:outlineLvl w:val="3"/>
        <w:rPr>
          <w:rFonts w:ascii="DM Sans" w:eastAsia="Times New Roman" w:hAnsi="DM Sans" w:cs="Times New Roman"/>
          <w:b/>
          <w:bCs/>
          <w:color w:val="666666"/>
          <w:sz w:val="24"/>
          <w:szCs w:val="24"/>
          <w:lang w:eastAsia="en-AU"/>
        </w:rPr>
      </w:pPr>
      <w:r w:rsidRPr="00C80D2C">
        <w:rPr>
          <w:rFonts w:ascii="DM Sans" w:eastAsia="Times New Roman" w:hAnsi="DM Sans" w:cs="Times New Roman"/>
          <w:b/>
          <w:bCs/>
          <w:color w:val="666666"/>
          <w:sz w:val="24"/>
          <w:szCs w:val="24"/>
          <w:lang w:eastAsia="en-AU"/>
        </w:rPr>
        <w:t>“</w:t>
      </w:r>
      <w:r w:rsidRPr="00C80D2C">
        <w:rPr>
          <w:rFonts w:ascii="DM Sans" w:eastAsia="Times New Roman" w:hAnsi="DM Sans" w:cs="Times New Roman"/>
          <w:b/>
          <w:bCs/>
          <w:color w:val="666666"/>
          <w:sz w:val="24"/>
          <w:szCs w:val="24"/>
          <w:lang w:eastAsia="en-AU"/>
        </w:rPr>
        <w:t xml:space="preserve">It’s been a big fortnight for philanthropy. Last week, Minister </w:t>
      </w:r>
      <w:proofErr w:type="spellStart"/>
      <w:r w:rsidRPr="00C80D2C">
        <w:rPr>
          <w:rFonts w:ascii="DM Sans" w:eastAsia="Times New Roman" w:hAnsi="DM Sans" w:cs="Times New Roman"/>
          <w:b/>
          <w:bCs/>
          <w:color w:val="666666"/>
          <w:sz w:val="24"/>
          <w:szCs w:val="24"/>
          <w:lang w:eastAsia="en-AU"/>
        </w:rPr>
        <w:t>Sukkar</w:t>
      </w:r>
      <w:proofErr w:type="spellEnd"/>
      <w:r w:rsidRPr="00C80D2C">
        <w:rPr>
          <w:rFonts w:ascii="DM Sans" w:eastAsia="Times New Roman" w:hAnsi="DM Sans" w:cs="Times New Roman"/>
          <w:b/>
          <w:bCs/>
          <w:color w:val="666666"/>
          <w:sz w:val="24"/>
          <w:szCs w:val="24"/>
          <w:lang w:eastAsia="en-AU"/>
        </w:rPr>
        <w:t xml:space="preserve"> announced historic reforms for community foundations and now Dr Leigh has announced a plan to work collaboratively with key sectors to double giving</w:t>
      </w:r>
      <w:r w:rsidRPr="00C80D2C">
        <w:rPr>
          <w:rFonts w:ascii="DM Sans" w:eastAsia="Times New Roman" w:hAnsi="DM Sans" w:cs="Times New Roman"/>
          <w:b/>
          <w:bCs/>
          <w:color w:val="666666"/>
          <w:sz w:val="24"/>
          <w:szCs w:val="24"/>
          <w:lang w:eastAsia="en-AU"/>
        </w:rPr>
        <w:t>”</w:t>
      </w:r>
      <w:r w:rsidRPr="00C80D2C">
        <w:rPr>
          <w:rFonts w:ascii="DM Sans" w:eastAsia="Times New Roman" w:hAnsi="DM Sans" w:cs="Times New Roman"/>
          <w:b/>
          <w:bCs/>
          <w:color w:val="666666"/>
          <w:sz w:val="24"/>
          <w:szCs w:val="24"/>
          <w:lang w:eastAsia="en-AU"/>
        </w:rPr>
        <w:t>, said Mr Heath.</w:t>
      </w:r>
    </w:p>
    <w:p w14:paraId="553133E8" w14:textId="63BBD93D" w:rsidR="00C80D2C" w:rsidRPr="00C80D2C" w:rsidRDefault="00C80D2C" w:rsidP="00C80D2C">
      <w:pPr>
        <w:spacing w:before="100" w:beforeAutospacing="1" w:after="100" w:afterAutospacing="1" w:line="240" w:lineRule="auto"/>
        <w:rPr>
          <w:rFonts w:ascii="DM Sans" w:eastAsia="Times New Roman" w:hAnsi="DM Sans" w:cs="Times New Roman"/>
          <w:color w:val="666666"/>
          <w:sz w:val="21"/>
          <w:szCs w:val="21"/>
          <w:lang w:eastAsia="en-AU"/>
        </w:rPr>
      </w:pPr>
      <w:r w:rsidRPr="00C80D2C">
        <w:rPr>
          <w:rFonts w:ascii="DM Sans" w:eastAsia="Times New Roman" w:hAnsi="DM Sans" w:cs="Times New Roman"/>
          <w:color w:val="666666"/>
          <w:sz w:val="21"/>
          <w:szCs w:val="21"/>
          <w:lang w:eastAsia="en-AU"/>
        </w:rPr>
        <w:t>In combination, these announcements pick up key components of Philanthropy Australia’s Election Statement, A National Action Plan to Double Philanthropic Giving to Australian Charities by 2030, </w:t>
      </w:r>
      <w:r w:rsidRPr="00C80D2C">
        <w:rPr>
          <w:rFonts w:ascii="DM Sans" w:eastAsia="Times New Roman" w:hAnsi="DM Sans" w:cs="Times New Roman"/>
          <w:color w:val="0000FF"/>
          <w:sz w:val="21"/>
          <w:szCs w:val="21"/>
          <w:u w:val="single"/>
          <w:lang w:eastAsia="en-AU"/>
        </w:rPr>
        <w:t>available here</w:t>
      </w:r>
      <w:r w:rsidRPr="00C80D2C">
        <w:rPr>
          <w:rFonts w:ascii="DM Sans" w:eastAsia="Times New Roman" w:hAnsi="DM Sans" w:cs="Times New Roman"/>
          <w:color w:val="666666"/>
          <w:sz w:val="21"/>
          <w:szCs w:val="21"/>
          <w:lang w:eastAsia="en-AU"/>
        </w:rPr>
        <w:t>.</w:t>
      </w:r>
    </w:p>
    <w:p w14:paraId="5BA141AB" w14:textId="312C1BB9" w:rsidR="00C80D2C" w:rsidRPr="00C80D2C" w:rsidRDefault="00C80D2C" w:rsidP="00C80D2C">
      <w:pPr>
        <w:spacing w:beforeAutospacing="1" w:after="100" w:afterAutospacing="1" w:line="240" w:lineRule="auto"/>
        <w:outlineLvl w:val="3"/>
        <w:rPr>
          <w:rFonts w:ascii="DM Sans" w:eastAsia="Times New Roman" w:hAnsi="DM Sans" w:cs="Times New Roman"/>
          <w:b/>
          <w:bCs/>
          <w:color w:val="666666"/>
          <w:sz w:val="24"/>
          <w:szCs w:val="24"/>
          <w:lang w:eastAsia="en-AU"/>
        </w:rPr>
      </w:pPr>
      <w:r w:rsidRPr="00C80D2C">
        <w:rPr>
          <w:rFonts w:ascii="DM Sans" w:eastAsia="Times New Roman" w:hAnsi="DM Sans" w:cs="Times New Roman"/>
          <w:b/>
          <w:bCs/>
          <w:color w:val="666666"/>
          <w:sz w:val="24"/>
          <w:szCs w:val="24"/>
          <w:lang w:eastAsia="en-AU"/>
        </w:rPr>
        <w:t xml:space="preserve">Mr Heath said: </w:t>
      </w:r>
      <w:r w:rsidRPr="00C80D2C">
        <w:rPr>
          <w:rFonts w:ascii="DM Sans" w:eastAsia="Times New Roman" w:hAnsi="DM Sans" w:cs="Times New Roman"/>
          <w:b/>
          <w:bCs/>
          <w:color w:val="666666"/>
          <w:sz w:val="24"/>
          <w:szCs w:val="24"/>
          <w:lang w:eastAsia="en-AU"/>
        </w:rPr>
        <w:t>“</w:t>
      </w:r>
      <w:r w:rsidRPr="00C80D2C">
        <w:rPr>
          <w:rFonts w:ascii="DM Sans" w:eastAsia="Times New Roman" w:hAnsi="DM Sans" w:cs="Times New Roman"/>
          <w:b/>
          <w:bCs/>
          <w:color w:val="666666"/>
          <w:sz w:val="24"/>
          <w:szCs w:val="24"/>
          <w:lang w:eastAsia="en-AU"/>
        </w:rPr>
        <w:t>The double giving by 2030 goal is bold but achievable. With $1.1 trillion set to pass between generations by 2030, we have an unprecedented opportunity to draw on Australia’s rising wealth to provide more support for people in greatest need.</w:t>
      </w:r>
      <w:r w:rsidRPr="00C80D2C">
        <w:rPr>
          <w:rFonts w:ascii="DM Sans" w:eastAsia="Times New Roman" w:hAnsi="DM Sans" w:cs="Times New Roman"/>
          <w:b/>
          <w:bCs/>
          <w:color w:val="666666"/>
          <w:sz w:val="24"/>
          <w:szCs w:val="24"/>
          <w:lang w:eastAsia="en-AU"/>
        </w:rPr>
        <w:t>”</w:t>
      </w:r>
    </w:p>
    <w:p w14:paraId="54612220" w14:textId="6B259038" w:rsidR="00C80D2C" w:rsidRPr="00C80D2C" w:rsidRDefault="00C80D2C" w:rsidP="00C80D2C">
      <w:pPr>
        <w:spacing w:before="100" w:beforeAutospacing="1" w:after="100" w:afterAutospacing="1" w:line="240" w:lineRule="auto"/>
        <w:rPr>
          <w:rFonts w:ascii="DM Sans" w:eastAsia="Times New Roman" w:hAnsi="DM Sans" w:cs="Times New Roman"/>
          <w:color w:val="666666"/>
          <w:sz w:val="21"/>
          <w:szCs w:val="21"/>
          <w:lang w:eastAsia="en-AU"/>
        </w:rPr>
      </w:pPr>
      <w:r w:rsidRPr="00C80D2C">
        <w:rPr>
          <w:rFonts w:ascii="DM Sans" w:eastAsia="Times New Roman" w:hAnsi="DM Sans" w:cs="Times New Roman"/>
          <w:color w:val="666666"/>
          <w:sz w:val="21"/>
          <w:szCs w:val="21"/>
          <w:lang w:eastAsia="en-AU"/>
        </w:rPr>
        <w:t xml:space="preserve">Sam Rosevear, Philanthropy Australia’s Executive Director, Policy, Government </w:t>
      </w:r>
      <w:proofErr w:type="gramStart"/>
      <w:r w:rsidRPr="00C80D2C">
        <w:rPr>
          <w:rFonts w:ascii="DM Sans" w:eastAsia="Times New Roman" w:hAnsi="DM Sans" w:cs="Times New Roman"/>
          <w:color w:val="666666"/>
          <w:sz w:val="21"/>
          <w:szCs w:val="21"/>
          <w:lang w:eastAsia="en-AU"/>
        </w:rPr>
        <w:t>Relations</w:t>
      </w:r>
      <w:proofErr w:type="gramEnd"/>
      <w:r w:rsidRPr="00C80D2C">
        <w:rPr>
          <w:rFonts w:ascii="DM Sans" w:eastAsia="Times New Roman" w:hAnsi="DM Sans" w:cs="Times New Roman"/>
          <w:color w:val="666666"/>
          <w:sz w:val="21"/>
          <w:szCs w:val="21"/>
          <w:lang w:eastAsia="en-AU"/>
        </w:rPr>
        <w:t xml:space="preserve"> and Research said </w:t>
      </w:r>
      <w:r w:rsidRPr="00C80D2C">
        <w:rPr>
          <w:rFonts w:ascii="DM Sans" w:eastAsia="Times New Roman" w:hAnsi="DM Sans" w:cs="Times New Roman"/>
          <w:color w:val="666666"/>
          <w:sz w:val="21"/>
          <w:szCs w:val="21"/>
          <w:lang w:eastAsia="en-AU"/>
        </w:rPr>
        <w:t>“</w:t>
      </w:r>
      <w:r w:rsidRPr="00C80D2C">
        <w:rPr>
          <w:rFonts w:ascii="DM Sans" w:eastAsia="Times New Roman" w:hAnsi="DM Sans" w:cs="Times New Roman"/>
          <w:color w:val="666666"/>
          <w:sz w:val="21"/>
          <w:szCs w:val="21"/>
          <w:lang w:eastAsia="en-AU"/>
        </w:rPr>
        <w:t xml:space="preserve">There are policy reforms available to get this done. Giving Australians the choice through their superannuation arrangements to leave some money to charity when they pass would be particularly powerful. With super balances at death set to reach at least $130 billion by 2059, this reform alone would unleash billions for Australian charities. The Deductible Gift Recipient (DGR) framework could also be reformed, so people can get a tax deduction for donating to </w:t>
      </w:r>
      <w:proofErr w:type="gramStart"/>
      <w:r w:rsidRPr="00C80D2C">
        <w:rPr>
          <w:rFonts w:ascii="DM Sans" w:eastAsia="Times New Roman" w:hAnsi="DM Sans" w:cs="Times New Roman"/>
          <w:color w:val="666666"/>
          <w:sz w:val="21"/>
          <w:szCs w:val="21"/>
          <w:lang w:eastAsia="en-AU"/>
        </w:rPr>
        <w:t>the vast majority of</w:t>
      </w:r>
      <w:proofErr w:type="gramEnd"/>
      <w:r w:rsidRPr="00C80D2C">
        <w:rPr>
          <w:rFonts w:ascii="DM Sans" w:eastAsia="Times New Roman" w:hAnsi="DM Sans" w:cs="Times New Roman"/>
          <w:color w:val="666666"/>
          <w:sz w:val="21"/>
          <w:szCs w:val="21"/>
          <w:lang w:eastAsia="en-AU"/>
        </w:rPr>
        <w:t xml:space="preserve"> Australia’s 58,000 charities, rather than just around 30,000.</w:t>
      </w:r>
      <w:r w:rsidRPr="00C80D2C">
        <w:rPr>
          <w:rFonts w:ascii="DM Sans" w:eastAsia="Times New Roman" w:hAnsi="DM Sans" w:cs="Times New Roman"/>
          <w:color w:val="666666"/>
          <w:sz w:val="21"/>
          <w:szCs w:val="21"/>
          <w:lang w:eastAsia="en-AU"/>
        </w:rPr>
        <w:t>”</w:t>
      </w:r>
    </w:p>
    <w:p w14:paraId="2D66F9C5" w14:textId="602045F4" w:rsidR="00C80D2C" w:rsidRPr="00C80D2C" w:rsidRDefault="00C80D2C" w:rsidP="00C80D2C">
      <w:pPr>
        <w:spacing w:before="100" w:beforeAutospacing="1" w:after="100" w:afterAutospacing="1" w:line="240" w:lineRule="auto"/>
        <w:rPr>
          <w:rFonts w:ascii="DM Sans" w:eastAsia="Times New Roman" w:hAnsi="DM Sans" w:cs="Times New Roman"/>
          <w:color w:val="666666"/>
          <w:sz w:val="21"/>
          <w:szCs w:val="21"/>
          <w:lang w:eastAsia="en-AU"/>
        </w:rPr>
      </w:pPr>
      <w:r w:rsidRPr="00C80D2C">
        <w:rPr>
          <w:rFonts w:ascii="DM Sans" w:eastAsia="Times New Roman" w:hAnsi="DM Sans" w:cs="Times New Roman"/>
          <w:color w:val="666666"/>
          <w:sz w:val="21"/>
          <w:szCs w:val="21"/>
          <w:lang w:eastAsia="en-AU"/>
        </w:rPr>
        <w:t xml:space="preserve">Mr Rosevear also expressed appreciation for the policy process outlined by Dr Leigh: </w:t>
      </w:r>
      <w:r w:rsidRPr="00C80D2C">
        <w:rPr>
          <w:rFonts w:ascii="DM Sans" w:eastAsia="Times New Roman" w:hAnsi="DM Sans" w:cs="Times New Roman"/>
          <w:color w:val="666666"/>
          <w:sz w:val="21"/>
          <w:szCs w:val="21"/>
          <w:lang w:eastAsia="en-AU"/>
        </w:rPr>
        <w:t>“</w:t>
      </w:r>
      <w:r w:rsidRPr="00C80D2C">
        <w:rPr>
          <w:rFonts w:ascii="DM Sans" w:eastAsia="Times New Roman" w:hAnsi="DM Sans" w:cs="Times New Roman"/>
          <w:color w:val="666666"/>
          <w:sz w:val="21"/>
          <w:szCs w:val="21"/>
          <w:lang w:eastAsia="en-AU"/>
        </w:rPr>
        <w:t xml:space="preserve">This collaborative approach is a great way to make policy and set a new strategic direction for philanthropy in Australia. It sets a visionary and inspiring goal to double giving. By harnessing the ideas, </w:t>
      </w:r>
      <w:proofErr w:type="gramStart"/>
      <w:r w:rsidRPr="00C80D2C">
        <w:rPr>
          <w:rFonts w:ascii="DM Sans" w:eastAsia="Times New Roman" w:hAnsi="DM Sans" w:cs="Times New Roman"/>
          <w:color w:val="666666"/>
          <w:sz w:val="21"/>
          <w:szCs w:val="21"/>
          <w:lang w:eastAsia="en-AU"/>
        </w:rPr>
        <w:t>effort</w:t>
      </w:r>
      <w:proofErr w:type="gramEnd"/>
      <w:r w:rsidRPr="00C80D2C">
        <w:rPr>
          <w:rFonts w:ascii="DM Sans" w:eastAsia="Times New Roman" w:hAnsi="DM Sans" w:cs="Times New Roman"/>
          <w:color w:val="666666"/>
          <w:sz w:val="21"/>
          <w:szCs w:val="21"/>
          <w:lang w:eastAsia="en-AU"/>
        </w:rPr>
        <w:t xml:space="preserve"> and resources of the philanthropic, for-purpose and business sectors, the process is well positioned to develop a powerful agenda to turbo-charge the culture and practice of giving in Australia.</w:t>
      </w:r>
      <w:r w:rsidRPr="00C80D2C">
        <w:rPr>
          <w:rFonts w:ascii="DM Sans" w:eastAsia="Times New Roman" w:hAnsi="DM Sans" w:cs="Times New Roman"/>
          <w:color w:val="666666"/>
          <w:sz w:val="21"/>
          <w:szCs w:val="21"/>
          <w:lang w:eastAsia="en-AU"/>
        </w:rPr>
        <w:t>”</w:t>
      </w:r>
    </w:p>
    <w:p w14:paraId="3443A209" w14:textId="77777777" w:rsidR="00C80D2C" w:rsidRPr="00C80D2C" w:rsidRDefault="00C80D2C" w:rsidP="00C80D2C">
      <w:pPr>
        <w:rPr>
          <w:rFonts w:ascii="DM Sans" w:hAnsi="DM Sans"/>
        </w:rPr>
      </w:pPr>
    </w:p>
    <w:sectPr w:rsidR="00C80D2C" w:rsidRPr="00C80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4CF1"/>
    <w:multiLevelType w:val="multilevel"/>
    <w:tmpl w:val="0D1C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487EBC"/>
    <w:multiLevelType w:val="multilevel"/>
    <w:tmpl w:val="B0B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753A3"/>
    <w:multiLevelType w:val="multilevel"/>
    <w:tmpl w:val="C254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11910">
    <w:abstractNumId w:val="2"/>
  </w:num>
  <w:num w:numId="2" w16cid:durableId="1191842535">
    <w:abstractNumId w:val="1"/>
  </w:num>
  <w:num w:numId="3" w16cid:durableId="123747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2C"/>
    <w:rsid w:val="0037055C"/>
    <w:rsid w:val="00C80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108B"/>
  <w15:chartTrackingRefBased/>
  <w15:docId w15:val="{E0A9BA8F-BAD6-4AD5-940C-EC8C51EC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80D2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0D2C"/>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C80D2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C80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924990">
      <w:bodyDiv w:val="1"/>
      <w:marLeft w:val="0"/>
      <w:marRight w:val="0"/>
      <w:marTop w:val="0"/>
      <w:marBottom w:val="0"/>
      <w:divBdr>
        <w:top w:val="none" w:sz="0" w:space="0" w:color="auto"/>
        <w:left w:val="none" w:sz="0" w:space="0" w:color="auto"/>
        <w:bottom w:val="none" w:sz="0" w:space="0" w:color="auto"/>
        <w:right w:val="none" w:sz="0" w:space="0" w:color="auto"/>
      </w:divBdr>
    </w:div>
    <w:div w:id="1923441659">
      <w:bodyDiv w:val="1"/>
      <w:marLeft w:val="0"/>
      <w:marRight w:val="0"/>
      <w:marTop w:val="0"/>
      <w:marBottom w:val="0"/>
      <w:divBdr>
        <w:top w:val="none" w:sz="0" w:space="0" w:color="auto"/>
        <w:left w:val="none" w:sz="0" w:space="0" w:color="auto"/>
        <w:bottom w:val="none" w:sz="0" w:space="0" w:color="auto"/>
        <w:right w:val="none" w:sz="0" w:space="0" w:color="auto"/>
      </w:divBdr>
      <w:divsChild>
        <w:div w:id="2068070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0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Marcard</dc:creator>
  <cp:keywords/>
  <dc:description/>
  <cp:lastModifiedBy>Sophie Marcard</cp:lastModifiedBy>
  <cp:revision>1</cp:revision>
  <dcterms:created xsi:type="dcterms:W3CDTF">2023-02-07T04:08:00Z</dcterms:created>
  <dcterms:modified xsi:type="dcterms:W3CDTF">2023-02-07T04:15:00Z</dcterms:modified>
</cp:coreProperties>
</file>